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3DE" w:rsidRDefault="005313DE" w:rsidP="005313DE">
      <w:pPr>
        <w:pStyle w:val="Nagwek1"/>
        <w:jc w:val="center"/>
        <w:rPr>
          <w:b/>
          <w:sz w:val="32"/>
        </w:rPr>
      </w:pPr>
      <w:r>
        <w:rPr>
          <w:b/>
          <w:sz w:val="32"/>
        </w:rPr>
        <w:t>REGULAMIN GŁOSOWANIA</w:t>
      </w:r>
    </w:p>
    <w:p w:rsidR="005313DE" w:rsidRDefault="005313DE" w:rsidP="005313DE">
      <w:pPr>
        <w:rPr>
          <w:sz w:val="24"/>
        </w:rPr>
      </w:pPr>
    </w:p>
    <w:p w:rsidR="005313DE" w:rsidRDefault="005313DE" w:rsidP="005313DE">
      <w:pPr>
        <w:pStyle w:val="Tekstpodstawowy"/>
        <w:jc w:val="both"/>
      </w:pPr>
      <w:r>
        <w:t>przyjęty przez Radę Gminy Krasne dla przeprowadzenia wyborów na ławnika do Sądu Okręgowego w Rzeszowie, z terenu gminy Krasne – na kadencję lat 2024 – 2027.</w:t>
      </w:r>
    </w:p>
    <w:p w:rsidR="005313DE" w:rsidRDefault="005313DE" w:rsidP="005313DE">
      <w:pPr>
        <w:jc w:val="center"/>
        <w:rPr>
          <w:rFonts w:ascii="FontSans" w:hAnsi="FontSans"/>
          <w:b/>
          <w:sz w:val="24"/>
        </w:rPr>
      </w:pPr>
    </w:p>
    <w:p w:rsidR="005313DE" w:rsidRPr="009D0013" w:rsidRDefault="005313DE" w:rsidP="005313DE">
      <w:pPr>
        <w:numPr>
          <w:ilvl w:val="0"/>
          <w:numId w:val="3"/>
        </w:numPr>
        <w:jc w:val="center"/>
        <w:rPr>
          <w:b/>
          <w:i/>
          <w:sz w:val="24"/>
        </w:rPr>
      </w:pPr>
      <w:r w:rsidRPr="009D0013">
        <w:rPr>
          <w:b/>
          <w:i/>
          <w:sz w:val="24"/>
        </w:rPr>
        <w:t>Postanowienia ogólne</w:t>
      </w:r>
    </w:p>
    <w:p w:rsidR="005313DE" w:rsidRPr="009D0013" w:rsidRDefault="005313DE" w:rsidP="005313DE">
      <w:pPr>
        <w:ind w:left="540"/>
        <w:jc w:val="center"/>
        <w:rPr>
          <w:rFonts w:ascii="FontSans" w:hAnsi="FontSans"/>
          <w:b/>
          <w:i/>
          <w:sz w:val="24"/>
        </w:rPr>
      </w:pPr>
    </w:p>
    <w:p w:rsidR="005313DE" w:rsidRPr="009D0013" w:rsidRDefault="005313DE" w:rsidP="005313DE">
      <w:pPr>
        <w:jc w:val="center"/>
        <w:rPr>
          <w:sz w:val="24"/>
        </w:rPr>
      </w:pPr>
      <w:r w:rsidRPr="009D0013">
        <w:rPr>
          <w:sz w:val="24"/>
        </w:rPr>
        <w:t>§ 1</w:t>
      </w:r>
      <w:r>
        <w:rPr>
          <w:sz w:val="24"/>
        </w:rPr>
        <w:t>.</w:t>
      </w:r>
    </w:p>
    <w:p w:rsidR="005313DE" w:rsidRDefault="005313DE" w:rsidP="005313DE">
      <w:pPr>
        <w:rPr>
          <w:sz w:val="24"/>
        </w:rPr>
      </w:pPr>
    </w:p>
    <w:p w:rsidR="005313DE" w:rsidRDefault="005313DE" w:rsidP="005313DE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Wyboru ławnika</w:t>
      </w:r>
      <w:r w:rsidRPr="0070428E">
        <w:rPr>
          <w:sz w:val="24"/>
          <w:szCs w:val="24"/>
        </w:rPr>
        <w:t xml:space="preserve"> do Sądu Okręgowego w Rzeszowie, z terenu Gminy Krasne</w:t>
      </w:r>
      <w:r>
        <w:rPr>
          <w:sz w:val="24"/>
          <w:szCs w:val="24"/>
        </w:rPr>
        <w:t>,</w:t>
      </w:r>
      <w:r w:rsidRPr="0070428E">
        <w:rPr>
          <w:sz w:val="24"/>
          <w:szCs w:val="24"/>
        </w:rPr>
        <w:t xml:space="preserve"> na kadencję lat 20</w:t>
      </w:r>
      <w:r>
        <w:rPr>
          <w:sz w:val="24"/>
          <w:szCs w:val="24"/>
        </w:rPr>
        <w:t>24 – 2</w:t>
      </w:r>
      <w:r w:rsidRPr="0070428E">
        <w:rPr>
          <w:sz w:val="24"/>
          <w:szCs w:val="24"/>
        </w:rPr>
        <w:t>0</w:t>
      </w:r>
      <w:r>
        <w:rPr>
          <w:sz w:val="24"/>
          <w:szCs w:val="24"/>
        </w:rPr>
        <w:t>27</w:t>
      </w:r>
      <w:r w:rsidRPr="0070428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dokonuje Rada Gminy Krasne (zwana dalej Radą) w trakcie Sesji, pod warunkiem obecności, co najmniej połowy ustawowego składu Rady (8 radnych) - kandydata </w:t>
      </w:r>
      <w:r>
        <w:rPr>
          <w:sz w:val="24"/>
        </w:rPr>
        <w:t xml:space="preserve">zgłoszonego przez uprawniony podmiot </w:t>
      </w:r>
      <w:r>
        <w:rPr>
          <w:sz w:val="24"/>
          <w:szCs w:val="24"/>
        </w:rPr>
        <w:t>– w głosowaniu tajnym.</w:t>
      </w:r>
    </w:p>
    <w:p w:rsidR="005313DE" w:rsidRPr="00B47729" w:rsidRDefault="005313DE" w:rsidP="005313DE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B47729">
        <w:rPr>
          <w:sz w:val="24"/>
          <w:szCs w:val="24"/>
        </w:rPr>
        <w:t>Radni wybierają:</w:t>
      </w:r>
    </w:p>
    <w:p w:rsidR="005313DE" w:rsidRDefault="005313DE" w:rsidP="005313DE">
      <w:pPr>
        <w:pStyle w:val="Akapitzlist"/>
        <w:ind w:left="360"/>
        <w:jc w:val="both"/>
        <w:rPr>
          <w:sz w:val="24"/>
          <w:szCs w:val="24"/>
        </w:rPr>
      </w:pPr>
      <w:r w:rsidRPr="00B47729">
        <w:rPr>
          <w:sz w:val="24"/>
          <w:szCs w:val="24"/>
        </w:rPr>
        <w:t xml:space="preserve">1 ławnika do Sądu Okręgowego </w:t>
      </w:r>
      <w:r>
        <w:rPr>
          <w:sz w:val="24"/>
          <w:szCs w:val="24"/>
        </w:rPr>
        <w:t>w Rzeszowie spośród 1 kandydata.</w:t>
      </w:r>
    </w:p>
    <w:p w:rsidR="005313DE" w:rsidRDefault="005313DE" w:rsidP="005313DE">
      <w:pPr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>Zgłoszony kandydat umieszczony jest na kartach do głosowania</w:t>
      </w:r>
      <w:r w:rsidRPr="0033677E">
        <w:rPr>
          <w:sz w:val="24"/>
        </w:rPr>
        <w:t xml:space="preserve"> </w:t>
      </w:r>
      <w:r>
        <w:rPr>
          <w:sz w:val="24"/>
        </w:rPr>
        <w:t>formatu A5, koloru białego -</w:t>
      </w:r>
      <w:r w:rsidRPr="0070428E">
        <w:rPr>
          <w:sz w:val="24"/>
        </w:rPr>
        <w:t xml:space="preserve"> sporządzonych w Urzędzie Gminy Krasne</w:t>
      </w:r>
      <w:r>
        <w:rPr>
          <w:sz w:val="24"/>
          <w:szCs w:val="24"/>
        </w:rPr>
        <w:t xml:space="preserve">, </w:t>
      </w:r>
      <w:r>
        <w:rPr>
          <w:sz w:val="24"/>
        </w:rPr>
        <w:t>opieczętowanych</w:t>
      </w:r>
      <w:r w:rsidRPr="0070428E">
        <w:rPr>
          <w:sz w:val="24"/>
        </w:rPr>
        <w:t xml:space="preserve"> w lewym górnym rogu pieczęcią Rady</w:t>
      </w:r>
      <w:r>
        <w:rPr>
          <w:sz w:val="24"/>
        </w:rPr>
        <w:t>.</w:t>
      </w:r>
      <w:r w:rsidRPr="0070428E">
        <w:rPr>
          <w:sz w:val="24"/>
        </w:rPr>
        <w:t xml:space="preserve"> </w:t>
      </w:r>
      <w:r>
        <w:rPr>
          <w:sz w:val="24"/>
        </w:rPr>
        <w:t>Wzór kart do głosowania stanowi załącznik nr 1 do niniejszego Regulaminu.</w:t>
      </w:r>
    </w:p>
    <w:p w:rsidR="005313DE" w:rsidRPr="00A01320" w:rsidRDefault="005313DE" w:rsidP="005313DE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</w:rPr>
        <w:t xml:space="preserve">Zespół opiniujący przedstawia Radzie opinię o zgłoszonym kandydacie, </w:t>
      </w:r>
      <w:r>
        <w:rPr>
          <w:sz w:val="24"/>
          <w:szCs w:val="24"/>
        </w:rPr>
        <w:t xml:space="preserve">w </w:t>
      </w:r>
      <w:r w:rsidRPr="00A01320">
        <w:rPr>
          <w:color w:val="000000"/>
          <w:sz w:val="24"/>
          <w:szCs w:val="24"/>
        </w:rPr>
        <w:t xml:space="preserve">szczególności w </w:t>
      </w:r>
      <w:r>
        <w:rPr>
          <w:color w:val="000000"/>
          <w:sz w:val="24"/>
          <w:szCs w:val="24"/>
        </w:rPr>
        <w:t>zakresie spełnienia przez niego</w:t>
      </w:r>
      <w:r w:rsidRPr="00A01320">
        <w:rPr>
          <w:color w:val="000000"/>
          <w:sz w:val="24"/>
          <w:szCs w:val="24"/>
        </w:rPr>
        <w:t xml:space="preserve"> wymogów określonych w ustawie.</w:t>
      </w:r>
    </w:p>
    <w:p w:rsidR="005313DE" w:rsidRDefault="005313DE" w:rsidP="005313DE">
      <w:pPr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>Wybory przeprowadza 3 osobowa komisja skrutacyjna, wyłoniona spośród radnych Rady – w głosowaniu jawnym,</w:t>
      </w:r>
    </w:p>
    <w:p w:rsidR="005313DE" w:rsidRDefault="005313DE" w:rsidP="005313DE">
      <w:pPr>
        <w:jc w:val="both"/>
        <w:rPr>
          <w:sz w:val="24"/>
        </w:rPr>
      </w:pPr>
    </w:p>
    <w:p w:rsidR="005313DE" w:rsidRPr="009D0013" w:rsidRDefault="005313DE" w:rsidP="005313DE">
      <w:pPr>
        <w:jc w:val="center"/>
        <w:rPr>
          <w:b/>
          <w:i/>
          <w:sz w:val="24"/>
        </w:rPr>
      </w:pPr>
      <w:r w:rsidRPr="009D0013">
        <w:rPr>
          <w:b/>
          <w:i/>
          <w:sz w:val="24"/>
        </w:rPr>
        <w:t>II.</w:t>
      </w:r>
      <w:r>
        <w:rPr>
          <w:b/>
          <w:i/>
          <w:sz w:val="24"/>
        </w:rPr>
        <w:t xml:space="preserve">  </w:t>
      </w:r>
      <w:r w:rsidRPr="009D0013">
        <w:rPr>
          <w:b/>
          <w:i/>
          <w:sz w:val="24"/>
        </w:rPr>
        <w:t xml:space="preserve"> Postanowienia szczegółowe.</w:t>
      </w:r>
    </w:p>
    <w:p w:rsidR="005313DE" w:rsidRPr="0070428E" w:rsidRDefault="005313DE" w:rsidP="005313DE">
      <w:pPr>
        <w:rPr>
          <w:rFonts w:ascii="FontSans" w:hAnsi="FontSans"/>
          <w:sz w:val="24"/>
        </w:rPr>
      </w:pPr>
    </w:p>
    <w:p w:rsidR="005313DE" w:rsidRPr="00EC47E7" w:rsidRDefault="005313DE" w:rsidP="005313DE">
      <w:pPr>
        <w:jc w:val="center"/>
        <w:rPr>
          <w:sz w:val="24"/>
        </w:rPr>
      </w:pPr>
      <w:r w:rsidRPr="00EC47E7">
        <w:rPr>
          <w:sz w:val="24"/>
        </w:rPr>
        <w:t>§ 2.</w:t>
      </w:r>
    </w:p>
    <w:p w:rsidR="005313DE" w:rsidRPr="0070428E" w:rsidRDefault="005313DE" w:rsidP="005313DE">
      <w:pPr>
        <w:rPr>
          <w:sz w:val="24"/>
        </w:rPr>
      </w:pPr>
    </w:p>
    <w:p w:rsidR="005313DE" w:rsidRDefault="005313DE" w:rsidP="005313DE">
      <w:pPr>
        <w:jc w:val="both"/>
        <w:rPr>
          <w:sz w:val="24"/>
        </w:rPr>
      </w:pPr>
      <w:r>
        <w:rPr>
          <w:sz w:val="24"/>
        </w:rPr>
        <w:t>Głosowanie przeprowadza się w następujący sposób:</w:t>
      </w:r>
    </w:p>
    <w:p w:rsidR="005313DE" w:rsidRDefault="005313DE" w:rsidP="005313DE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 xml:space="preserve">Przedstawiciel Komisji Skrutacyjnej wręcza radnym po 1 karcie do głosowania – sporządzonej w sposób i na zasadach, o którym mowa </w:t>
      </w:r>
      <w:r w:rsidRPr="0096289B">
        <w:rPr>
          <w:sz w:val="24"/>
        </w:rPr>
        <w:t>w § 1 ust. 3 niniejszego</w:t>
      </w:r>
      <w:r>
        <w:rPr>
          <w:sz w:val="24"/>
        </w:rPr>
        <w:t xml:space="preserve"> Regulaminu.</w:t>
      </w:r>
    </w:p>
    <w:p w:rsidR="005313DE" w:rsidRPr="006243E6" w:rsidRDefault="005313DE" w:rsidP="005313DE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Pr="00326CF8">
        <w:rPr>
          <w:sz w:val="24"/>
          <w:szCs w:val="24"/>
        </w:rPr>
        <w:t>a karcie do głosowania na ławnik</w:t>
      </w:r>
      <w:r>
        <w:rPr>
          <w:sz w:val="24"/>
          <w:szCs w:val="24"/>
        </w:rPr>
        <w:t>a</w:t>
      </w:r>
      <w:r w:rsidRPr="00326CF8">
        <w:rPr>
          <w:sz w:val="24"/>
          <w:szCs w:val="24"/>
        </w:rPr>
        <w:t xml:space="preserve"> do Sądu Okręgowego w Rzeszowie</w:t>
      </w:r>
      <w:r>
        <w:rPr>
          <w:sz w:val="24"/>
          <w:szCs w:val="24"/>
        </w:rPr>
        <w:t>,</w:t>
      </w:r>
      <w:r w:rsidRPr="00326CF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radny dokonuje wyboru stawiając znak „x” w kratce przy słowie „jestem za” albo „jestem przeciw”. Głos jest nieważny jeżeli nie postawiono znaku „x” ani przy słowie „jestem za” ani przy słowie „jestem przeciw” lub postawiono znak „x” </w:t>
      </w:r>
      <w:r>
        <w:rPr>
          <w:sz w:val="24"/>
          <w:szCs w:val="24"/>
        </w:rPr>
        <w:br/>
        <w:t xml:space="preserve">w kratkach przy słowach „jestem za” i „jestem przeciw”. </w:t>
      </w:r>
      <w:r w:rsidRPr="006243E6">
        <w:rPr>
          <w:sz w:val="24"/>
          <w:szCs w:val="24"/>
        </w:rPr>
        <w:t>Za wybran</w:t>
      </w:r>
      <w:r>
        <w:rPr>
          <w:sz w:val="24"/>
          <w:szCs w:val="24"/>
        </w:rPr>
        <w:t>ego</w:t>
      </w:r>
      <w:r w:rsidRPr="006243E6">
        <w:rPr>
          <w:sz w:val="24"/>
          <w:szCs w:val="24"/>
        </w:rPr>
        <w:t xml:space="preserve"> uważa się kandydat</w:t>
      </w:r>
      <w:r>
        <w:rPr>
          <w:sz w:val="24"/>
          <w:szCs w:val="24"/>
        </w:rPr>
        <w:t>a na ławnika, który otrzymał</w:t>
      </w:r>
      <w:r w:rsidRPr="006243E6">
        <w:rPr>
          <w:sz w:val="24"/>
          <w:szCs w:val="24"/>
        </w:rPr>
        <w:t xml:space="preserve"> więcej głosów „</w:t>
      </w:r>
      <w:r>
        <w:rPr>
          <w:sz w:val="24"/>
          <w:szCs w:val="24"/>
        </w:rPr>
        <w:t xml:space="preserve">jestem </w:t>
      </w:r>
      <w:r w:rsidRPr="006243E6">
        <w:rPr>
          <w:sz w:val="24"/>
          <w:szCs w:val="24"/>
        </w:rPr>
        <w:t xml:space="preserve">za” niż </w:t>
      </w:r>
      <w:r>
        <w:rPr>
          <w:sz w:val="24"/>
          <w:szCs w:val="24"/>
        </w:rPr>
        <w:t xml:space="preserve">głosów </w:t>
      </w:r>
      <w:r w:rsidRPr="006243E6">
        <w:rPr>
          <w:sz w:val="24"/>
          <w:szCs w:val="24"/>
        </w:rPr>
        <w:t>„</w:t>
      </w:r>
      <w:r>
        <w:rPr>
          <w:sz w:val="24"/>
          <w:szCs w:val="24"/>
        </w:rPr>
        <w:t xml:space="preserve">jestem </w:t>
      </w:r>
      <w:r w:rsidRPr="006243E6">
        <w:rPr>
          <w:sz w:val="24"/>
          <w:szCs w:val="24"/>
        </w:rPr>
        <w:t xml:space="preserve">przeciw”. </w:t>
      </w:r>
    </w:p>
    <w:p w:rsidR="005313DE" w:rsidRPr="006243E6" w:rsidRDefault="005313DE" w:rsidP="005313DE">
      <w:pPr>
        <w:jc w:val="both"/>
        <w:rPr>
          <w:sz w:val="24"/>
          <w:szCs w:val="24"/>
        </w:rPr>
      </w:pPr>
    </w:p>
    <w:p w:rsidR="005313DE" w:rsidRDefault="005313DE" w:rsidP="005313DE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 xml:space="preserve">Głosujący wrzuca kartę do głosowania do przygotowanej w tym celu zapieczętowanej urny wyborczej po wyczytaniu jego nazwiska przez przedstawiciela Komisji Skrutacyjnej. </w:t>
      </w:r>
    </w:p>
    <w:p w:rsidR="005313DE" w:rsidRPr="0070428E" w:rsidRDefault="005313DE" w:rsidP="005313DE">
      <w:pPr>
        <w:rPr>
          <w:rFonts w:ascii="FontSans" w:hAnsi="FontSans"/>
          <w:sz w:val="24"/>
        </w:rPr>
      </w:pPr>
    </w:p>
    <w:p w:rsidR="005313DE" w:rsidRPr="00904A16" w:rsidRDefault="005313DE" w:rsidP="005313DE">
      <w:pPr>
        <w:jc w:val="center"/>
        <w:rPr>
          <w:sz w:val="24"/>
        </w:rPr>
      </w:pPr>
      <w:r w:rsidRPr="00904A16">
        <w:rPr>
          <w:sz w:val="24"/>
        </w:rPr>
        <w:t>§ 3</w:t>
      </w:r>
      <w:r>
        <w:rPr>
          <w:sz w:val="24"/>
        </w:rPr>
        <w:t>.</w:t>
      </w:r>
    </w:p>
    <w:p w:rsidR="005313DE" w:rsidRPr="0070428E" w:rsidRDefault="005313DE" w:rsidP="005313DE">
      <w:pPr>
        <w:rPr>
          <w:rFonts w:ascii="FontSans" w:hAnsi="FontSans"/>
          <w:sz w:val="24"/>
        </w:rPr>
      </w:pPr>
    </w:p>
    <w:p w:rsidR="005313DE" w:rsidRDefault="005313DE" w:rsidP="005313DE">
      <w:pPr>
        <w:numPr>
          <w:ilvl w:val="0"/>
          <w:numId w:val="1"/>
        </w:numPr>
        <w:jc w:val="both"/>
        <w:rPr>
          <w:sz w:val="24"/>
        </w:rPr>
      </w:pPr>
      <w:r w:rsidRPr="0070428E">
        <w:rPr>
          <w:sz w:val="24"/>
        </w:rPr>
        <w:t>Za nieważne uznaje się karty do głosowania inne niż określone w § 1</w:t>
      </w:r>
      <w:r>
        <w:rPr>
          <w:sz w:val="24"/>
        </w:rPr>
        <w:t xml:space="preserve"> ust. 3</w:t>
      </w:r>
      <w:r w:rsidRPr="0070428E">
        <w:rPr>
          <w:sz w:val="24"/>
        </w:rPr>
        <w:t>.</w:t>
      </w:r>
    </w:p>
    <w:p w:rsidR="005313DE" w:rsidRDefault="005313DE" w:rsidP="005313DE">
      <w:pPr>
        <w:numPr>
          <w:ilvl w:val="0"/>
          <w:numId w:val="1"/>
        </w:numPr>
        <w:jc w:val="both"/>
        <w:rPr>
          <w:sz w:val="24"/>
        </w:rPr>
      </w:pPr>
      <w:r w:rsidRPr="0070428E">
        <w:rPr>
          <w:sz w:val="24"/>
        </w:rPr>
        <w:t xml:space="preserve">Dopisanie na </w:t>
      </w:r>
      <w:r>
        <w:rPr>
          <w:sz w:val="24"/>
        </w:rPr>
        <w:t>kar</w:t>
      </w:r>
      <w:r w:rsidRPr="0070428E">
        <w:rPr>
          <w:sz w:val="24"/>
        </w:rPr>
        <w:t>cie do głosowania dodatkowych nazwisk lub nazw albo poczynienie innych dopisków</w:t>
      </w:r>
      <w:r>
        <w:rPr>
          <w:sz w:val="24"/>
        </w:rPr>
        <w:t xml:space="preserve"> poza kratką,</w:t>
      </w:r>
      <w:r w:rsidRPr="0070428E">
        <w:rPr>
          <w:sz w:val="24"/>
        </w:rPr>
        <w:t xml:space="preserve"> nie wpływa na ważność oddanego na niej głosu.</w:t>
      </w:r>
    </w:p>
    <w:p w:rsidR="005313DE" w:rsidRDefault="005313DE" w:rsidP="005313DE">
      <w:pPr>
        <w:rPr>
          <w:sz w:val="24"/>
        </w:rPr>
      </w:pPr>
    </w:p>
    <w:p w:rsidR="005313DE" w:rsidRPr="00904A16" w:rsidRDefault="005313DE" w:rsidP="005313DE">
      <w:pPr>
        <w:jc w:val="center"/>
        <w:rPr>
          <w:sz w:val="24"/>
        </w:rPr>
      </w:pPr>
      <w:r w:rsidRPr="00904A16">
        <w:rPr>
          <w:sz w:val="24"/>
        </w:rPr>
        <w:lastRenderedPageBreak/>
        <w:t>§ 4</w:t>
      </w:r>
      <w:r>
        <w:rPr>
          <w:sz w:val="24"/>
        </w:rPr>
        <w:t>.</w:t>
      </w:r>
    </w:p>
    <w:p w:rsidR="005313DE" w:rsidRDefault="005313DE" w:rsidP="005313DE">
      <w:pPr>
        <w:rPr>
          <w:sz w:val="24"/>
        </w:rPr>
      </w:pPr>
    </w:p>
    <w:p w:rsidR="005313DE" w:rsidRDefault="005313DE" w:rsidP="005313DE">
      <w:pPr>
        <w:jc w:val="both"/>
        <w:rPr>
          <w:sz w:val="24"/>
        </w:rPr>
      </w:pPr>
      <w:r>
        <w:rPr>
          <w:sz w:val="24"/>
        </w:rPr>
        <w:t>Komisja Skrutacyjna sporządza protokół z przeprowadzonego głosowania i podaje bezzwłocznie wyniki głosowania do wiadomości radnych.</w:t>
      </w:r>
    </w:p>
    <w:p w:rsidR="005313DE" w:rsidRPr="0070428E" w:rsidRDefault="005313DE" w:rsidP="005313DE">
      <w:pPr>
        <w:rPr>
          <w:sz w:val="24"/>
        </w:rPr>
      </w:pPr>
    </w:p>
    <w:p w:rsidR="005313DE" w:rsidRPr="0070428E" w:rsidRDefault="005313DE" w:rsidP="005313DE">
      <w:pPr>
        <w:jc w:val="center"/>
        <w:rPr>
          <w:rFonts w:ascii="FontSans" w:hAnsi="FontSans"/>
          <w:sz w:val="24"/>
        </w:rPr>
      </w:pPr>
    </w:p>
    <w:p w:rsidR="005313DE" w:rsidRPr="0070428E" w:rsidRDefault="005313DE" w:rsidP="005313DE">
      <w:pPr>
        <w:rPr>
          <w:sz w:val="24"/>
        </w:rPr>
      </w:pPr>
    </w:p>
    <w:p w:rsidR="005313DE" w:rsidRPr="0070428E" w:rsidRDefault="005313DE" w:rsidP="005313DE">
      <w:pPr>
        <w:rPr>
          <w:sz w:val="24"/>
        </w:rPr>
      </w:pPr>
    </w:p>
    <w:p w:rsidR="005313DE" w:rsidRDefault="005313DE" w:rsidP="005313DE"/>
    <w:p w:rsidR="005313DE" w:rsidRDefault="005313DE" w:rsidP="005313DE"/>
    <w:p w:rsidR="000032AE" w:rsidRDefault="000032AE">
      <w:bookmarkStart w:id="0" w:name="_GoBack"/>
      <w:bookmarkEnd w:id="0"/>
    </w:p>
    <w:sectPr w:rsidR="000032AE" w:rsidSect="00587CBD">
      <w:headerReference w:type="even" r:id="rId5"/>
      <w:headerReference w:type="default" r:id="rId6"/>
      <w:footerReference w:type="default" r:id="rId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ontSans">
    <w:altName w:val="Arial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892" w:rsidRPr="008918F2" w:rsidRDefault="005313DE" w:rsidP="008918F2">
    <w:pPr>
      <w:pStyle w:val="Stopka"/>
      <w:jc w:val="center"/>
      <w:rPr>
        <w:i/>
      </w:rPr>
    </w:pPr>
    <w:r>
      <w:rPr>
        <w:i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B944F4" wp14:editId="629735DB">
              <wp:simplePos x="0" y="0"/>
              <wp:positionH relativeFrom="column">
                <wp:posOffset>0</wp:posOffset>
              </wp:positionH>
              <wp:positionV relativeFrom="paragraph">
                <wp:posOffset>-114300</wp:posOffset>
              </wp:positionV>
              <wp:extent cx="5715000" cy="0"/>
              <wp:effectExtent l="9525" t="9525" r="9525" b="9525"/>
              <wp:wrapSquare wrapText="left"/>
              <wp:docPr id="1" name="Łącznik prostoliniow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9E2F7A" id="Łącznik prostoliniow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9pt" to="450pt,-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">
              <w10:wrap type="square" side="left"/>
            </v:line>
          </w:pict>
        </mc:Fallback>
      </mc:AlternateContent>
    </w:r>
    <w:r w:rsidRPr="008918F2">
      <w:rPr>
        <w:i/>
      </w:rPr>
      <w:t>Załąc</w:t>
    </w:r>
    <w:r>
      <w:rPr>
        <w:i/>
      </w:rPr>
      <w:t>znik do Sprawozdania</w:t>
    </w:r>
    <w:r>
      <w:rPr>
        <w:i/>
      </w:rPr>
      <w:t xml:space="preserve"> </w:t>
    </w:r>
    <w:r w:rsidRPr="008918F2">
      <w:rPr>
        <w:i/>
      </w:rPr>
      <w:t>Zespołu do spraw opiniowania kandydatów</w:t>
    </w:r>
    <w:r w:rsidRPr="008918F2">
      <w:rPr>
        <w:i/>
      </w:rPr>
      <w:t xml:space="preserve"> na ławników do sądów okręgowych na kadencję 20</w:t>
    </w:r>
    <w:r>
      <w:rPr>
        <w:i/>
      </w:rPr>
      <w:t>24</w:t>
    </w:r>
    <w:r w:rsidRPr="008918F2">
      <w:rPr>
        <w:i/>
      </w:rPr>
      <w:t>– 20</w:t>
    </w:r>
    <w:r>
      <w:rPr>
        <w:i/>
      </w:rPr>
      <w:t>27, z dnia …….sierpnia 2023</w:t>
    </w:r>
    <w:r>
      <w:rPr>
        <w:i/>
      </w:rPr>
      <w:t>r.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892" w:rsidRDefault="005313DE" w:rsidP="00587CBD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D2892" w:rsidRDefault="005313D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2892" w:rsidRDefault="005313DE" w:rsidP="00587CBD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:rsidR="005D2892" w:rsidRDefault="005313D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A42CD"/>
    <w:multiLevelType w:val="hybridMultilevel"/>
    <w:tmpl w:val="DEFAC7EA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A4620B"/>
    <w:multiLevelType w:val="hybridMultilevel"/>
    <w:tmpl w:val="A1245E3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4595003"/>
    <w:multiLevelType w:val="hybridMultilevel"/>
    <w:tmpl w:val="E78C907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D724EF"/>
    <w:multiLevelType w:val="hybridMultilevel"/>
    <w:tmpl w:val="2FA657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F023480"/>
    <w:multiLevelType w:val="hybridMultilevel"/>
    <w:tmpl w:val="884EB7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A91"/>
    <w:rsid w:val="000032AE"/>
    <w:rsid w:val="005313DE"/>
    <w:rsid w:val="005A072A"/>
    <w:rsid w:val="00F9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5E96E-3581-473C-B9C7-DF91BA6EC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13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313DE"/>
    <w:pPr>
      <w:keepNext/>
      <w:outlineLvl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313D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313DE"/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5313D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">
    <w:name w:val="header"/>
    <w:basedOn w:val="Normalny"/>
    <w:link w:val="NagwekZnak"/>
    <w:rsid w:val="005313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313D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5313DE"/>
  </w:style>
  <w:style w:type="paragraph" w:styleId="Stopka">
    <w:name w:val="footer"/>
    <w:basedOn w:val="Normalny"/>
    <w:link w:val="StopkaZnak"/>
    <w:rsid w:val="005313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313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313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2</cp:revision>
  <dcterms:created xsi:type="dcterms:W3CDTF">2023-08-22T14:13:00Z</dcterms:created>
  <dcterms:modified xsi:type="dcterms:W3CDTF">2023-08-22T14:13:00Z</dcterms:modified>
</cp:coreProperties>
</file>